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E5" w:rsidRDefault="00EF25B7" w:rsidP="00EF25B7">
      <w:pPr>
        <w:jc w:val="center"/>
        <w:rPr>
          <w:b/>
          <w:sz w:val="52"/>
          <w:szCs w:val="52"/>
          <w:u w:val="single"/>
        </w:rPr>
      </w:pPr>
      <w:r w:rsidRPr="00EF25B7">
        <w:rPr>
          <w:b/>
          <w:sz w:val="52"/>
          <w:szCs w:val="52"/>
          <w:u w:val="single"/>
        </w:rPr>
        <w:t>GP Patient Survey results for</w:t>
      </w:r>
      <w:r w:rsidR="009243F2">
        <w:rPr>
          <w:b/>
          <w:sz w:val="52"/>
          <w:szCs w:val="52"/>
          <w:u w:val="single"/>
        </w:rPr>
        <w:t xml:space="preserve"> </w:t>
      </w:r>
      <w:r w:rsidRPr="00EF25B7">
        <w:rPr>
          <w:b/>
          <w:sz w:val="52"/>
          <w:szCs w:val="52"/>
          <w:u w:val="single"/>
        </w:rPr>
        <w:t>2015</w:t>
      </w:r>
      <w:r w:rsidR="009243F2">
        <w:rPr>
          <w:b/>
          <w:sz w:val="52"/>
          <w:szCs w:val="52"/>
          <w:u w:val="single"/>
        </w:rPr>
        <w:t xml:space="preserve"> - 2016</w:t>
      </w:r>
    </w:p>
    <w:p w:rsidR="00EF25B7" w:rsidRDefault="00B9296C" w:rsidP="00B9296C">
      <w:pPr>
        <w:jc w:val="center"/>
        <w:rPr>
          <w:sz w:val="24"/>
          <w:szCs w:val="24"/>
        </w:rPr>
      </w:pPr>
      <w:r>
        <w:rPr>
          <w:sz w:val="24"/>
          <w:szCs w:val="24"/>
        </w:rPr>
        <w:t>Tameside and Glossop</w:t>
      </w:r>
      <w:r w:rsidR="00EF25B7">
        <w:rPr>
          <w:sz w:val="24"/>
          <w:szCs w:val="24"/>
        </w:rPr>
        <w:t xml:space="preserve"> CCG sent out surveys to our patients, to ask them their views on our Practice and the service they receive.</w:t>
      </w:r>
    </w:p>
    <w:p w:rsidR="00B9296C" w:rsidRDefault="009243F2" w:rsidP="00B9296C">
      <w:pPr>
        <w:jc w:val="center"/>
        <w:rPr>
          <w:sz w:val="24"/>
          <w:szCs w:val="24"/>
        </w:rPr>
      </w:pPr>
      <w:r>
        <w:rPr>
          <w:sz w:val="24"/>
          <w:szCs w:val="24"/>
        </w:rPr>
        <w:t>372</w:t>
      </w:r>
      <w:r w:rsidR="00B9296C">
        <w:rPr>
          <w:sz w:val="24"/>
          <w:szCs w:val="24"/>
        </w:rPr>
        <w:t xml:space="preserve"> s</w:t>
      </w:r>
      <w:r>
        <w:rPr>
          <w:sz w:val="24"/>
          <w:szCs w:val="24"/>
        </w:rPr>
        <w:t>urveys were issued, of which 109 responded.  This represents 29</w:t>
      </w:r>
      <w:r w:rsidR="00B9296C">
        <w:rPr>
          <w:sz w:val="24"/>
          <w:szCs w:val="24"/>
        </w:rPr>
        <w:t>% of those questioned.</w:t>
      </w:r>
    </w:p>
    <w:p w:rsidR="00B9296C" w:rsidRDefault="00B9296C" w:rsidP="00B9296C">
      <w:pPr>
        <w:jc w:val="center"/>
        <w:rPr>
          <w:sz w:val="24"/>
          <w:szCs w:val="24"/>
        </w:rPr>
      </w:pPr>
      <w:r>
        <w:rPr>
          <w:sz w:val="24"/>
          <w:szCs w:val="24"/>
        </w:rPr>
        <w:t>The f</w:t>
      </w:r>
      <w:r w:rsidR="009243F2">
        <w:rPr>
          <w:sz w:val="24"/>
          <w:szCs w:val="24"/>
        </w:rPr>
        <w:t>ollowing data is based on the 29</w:t>
      </w:r>
      <w:r>
        <w:rPr>
          <w:sz w:val="24"/>
          <w:szCs w:val="24"/>
        </w:rPr>
        <w:t>% of returned questionnaires, and is compared to the local CCG average.</w:t>
      </w:r>
    </w:p>
    <w:p w:rsidR="008920CA" w:rsidRPr="00133889" w:rsidRDefault="008920CA" w:rsidP="00B9296C">
      <w:pPr>
        <w:jc w:val="center"/>
        <w:rPr>
          <w:b/>
          <w:color w:val="0070C0"/>
          <w:sz w:val="52"/>
          <w:szCs w:val="52"/>
          <w:u w:val="single"/>
        </w:rPr>
      </w:pPr>
      <w:r w:rsidRPr="00133889">
        <w:rPr>
          <w:b/>
          <w:color w:val="0070C0"/>
          <w:sz w:val="52"/>
          <w:szCs w:val="52"/>
          <w:u w:val="single"/>
        </w:rPr>
        <w:t>What we do best</w:t>
      </w:r>
    </w:p>
    <w:p w:rsidR="009243F2" w:rsidRPr="00133889" w:rsidRDefault="009243F2" w:rsidP="009243F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133889">
        <w:rPr>
          <w:b/>
          <w:color w:val="0070C0"/>
          <w:sz w:val="26"/>
          <w:szCs w:val="26"/>
        </w:rPr>
        <w:t>76%</w:t>
      </w:r>
      <w:r w:rsidRPr="00133889">
        <w:rPr>
          <w:b/>
          <w:sz w:val="26"/>
          <w:szCs w:val="26"/>
        </w:rPr>
        <w:t xml:space="preserve"> </w:t>
      </w:r>
      <w:r w:rsidRPr="00133889">
        <w:rPr>
          <w:sz w:val="26"/>
          <w:szCs w:val="26"/>
        </w:rPr>
        <w:t>of respondents usually wait 15minutes or less after their appointment time to be seen</w:t>
      </w:r>
    </w:p>
    <w:p w:rsidR="00B9296C" w:rsidRDefault="00B9296C" w:rsidP="00133889">
      <w:pPr>
        <w:pStyle w:val="ListParagraph"/>
        <w:ind w:left="644"/>
        <w:rPr>
          <w:b/>
          <w:color w:val="FF0000"/>
          <w:sz w:val="26"/>
          <w:szCs w:val="26"/>
        </w:rPr>
      </w:pPr>
      <w:r w:rsidRPr="00133889">
        <w:rPr>
          <w:sz w:val="26"/>
          <w:szCs w:val="26"/>
        </w:rPr>
        <w:t xml:space="preserve">Local CCG average – </w:t>
      </w:r>
      <w:r w:rsidR="009243F2" w:rsidRPr="00133889">
        <w:rPr>
          <w:b/>
          <w:color w:val="FF0000"/>
          <w:sz w:val="26"/>
          <w:szCs w:val="26"/>
        </w:rPr>
        <w:t>63</w:t>
      </w:r>
      <w:r w:rsidRPr="00133889">
        <w:rPr>
          <w:b/>
          <w:color w:val="FF0000"/>
          <w:sz w:val="26"/>
          <w:szCs w:val="26"/>
        </w:rPr>
        <w:t>%</w:t>
      </w:r>
    </w:p>
    <w:p w:rsidR="00133889" w:rsidRPr="00133889" w:rsidRDefault="00133889" w:rsidP="00133889">
      <w:pPr>
        <w:pStyle w:val="ListParagraph"/>
        <w:ind w:left="644"/>
        <w:rPr>
          <w:sz w:val="26"/>
          <w:szCs w:val="26"/>
        </w:rPr>
      </w:pPr>
    </w:p>
    <w:p w:rsidR="00EF25B7" w:rsidRPr="00133889" w:rsidRDefault="009243F2" w:rsidP="00EF25B7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133889">
        <w:rPr>
          <w:b/>
          <w:color w:val="0070C0"/>
          <w:sz w:val="26"/>
          <w:szCs w:val="26"/>
        </w:rPr>
        <w:t>85%</w:t>
      </w:r>
      <w:r w:rsidR="00B9296C" w:rsidRPr="00133889">
        <w:rPr>
          <w:sz w:val="26"/>
          <w:szCs w:val="26"/>
        </w:rPr>
        <w:t xml:space="preserve"> of respondents find it easy to get through to the surgery on the phone</w:t>
      </w:r>
    </w:p>
    <w:p w:rsidR="00B9296C" w:rsidRPr="00133889" w:rsidRDefault="00B9296C" w:rsidP="00B9296C">
      <w:pPr>
        <w:pStyle w:val="ListParagraph"/>
        <w:rPr>
          <w:b/>
          <w:sz w:val="26"/>
          <w:szCs w:val="26"/>
        </w:rPr>
      </w:pPr>
      <w:r w:rsidRPr="00133889">
        <w:rPr>
          <w:sz w:val="26"/>
          <w:szCs w:val="26"/>
        </w:rPr>
        <w:t xml:space="preserve">Local CCG average – </w:t>
      </w:r>
      <w:r w:rsidRPr="00133889">
        <w:rPr>
          <w:b/>
          <w:color w:val="FF0000"/>
          <w:sz w:val="26"/>
          <w:szCs w:val="26"/>
        </w:rPr>
        <w:t>7</w:t>
      </w:r>
      <w:r w:rsidR="009243F2" w:rsidRPr="00133889">
        <w:rPr>
          <w:b/>
          <w:color w:val="FF0000"/>
          <w:sz w:val="26"/>
          <w:szCs w:val="26"/>
        </w:rPr>
        <w:t>2</w:t>
      </w:r>
      <w:r w:rsidRPr="00133889">
        <w:rPr>
          <w:b/>
          <w:color w:val="FF0000"/>
          <w:sz w:val="26"/>
          <w:szCs w:val="26"/>
        </w:rPr>
        <w:t>%</w:t>
      </w:r>
    </w:p>
    <w:p w:rsidR="00B9296C" w:rsidRPr="00133889" w:rsidRDefault="00B9296C" w:rsidP="00B9296C">
      <w:pPr>
        <w:pStyle w:val="ListParagraph"/>
        <w:rPr>
          <w:b/>
          <w:sz w:val="26"/>
          <w:szCs w:val="26"/>
        </w:rPr>
      </w:pPr>
    </w:p>
    <w:p w:rsidR="00B9296C" w:rsidRPr="00133889" w:rsidRDefault="009243F2" w:rsidP="00B9296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33889">
        <w:rPr>
          <w:b/>
          <w:color w:val="0070C0"/>
          <w:sz w:val="26"/>
          <w:szCs w:val="26"/>
        </w:rPr>
        <w:t>93</w:t>
      </w:r>
      <w:r w:rsidR="00B9296C" w:rsidRPr="00133889">
        <w:rPr>
          <w:b/>
          <w:color w:val="0070C0"/>
          <w:sz w:val="26"/>
          <w:szCs w:val="26"/>
        </w:rPr>
        <w:t>%</w:t>
      </w:r>
      <w:r w:rsidR="00B9296C" w:rsidRPr="00133889">
        <w:rPr>
          <w:sz w:val="26"/>
          <w:szCs w:val="26"/>
        </w:rPr>
        <w:t xml:space="preserve"> of respondents describe their overall experience of this surgery as good</w:t>
      </w:r>
    </w:p>
    <w:p w:rsidR="00B9296C" w:rsidRDefault="00B9296C" w:rsidP="00B9296C">
      <w:pPr>
        <w:pStyle w:val="ListParagraph"/>
        <w:rPr>
          <w:b/>
          <w:color w:val="FF0000"/>
          <w:sz w:val="28"/>
          <w:szCs w:val="28"/>
        </w:rPr>
      </w:pPr>
      <w:r w:rsidRPr="00133889">
        <w:rPr>
          <w:sz w:val="26"/>
          <w:szCs w:val="26"/>
        </w:rPr>
        <w:t xml:space="preserve">Local CCG average </w:t>
      </w:r>
      <w:r w:rsidR="008920CA" w:rsidRPr="00133889">
        <w:rPr>
          <w:sz w:val="26"/>
          <w:szCs w:val="26"/>
        </w:rPr>
        <w:t>–</w:t>
      </w:r>
      <w:r w:rsidRPr="00133889">
        <w:rPr>
          <w:sz w:val="26"/>
          <w:szCs w:val="26"/>
        </w:rPr>
        <w:t xml:space="preserve"> </w:t>
      </w:r>
      <w:r w:rsidR="009243F2" w:rsidRPr="00133889">
        <w:rPr>
          <w:b/>
          <w:color w:val="FF0000"/>
          <w:sz w:val="26"/>
          <w:szCs w:val="26"/>
        </w:rPr>
        <w:t>83</w:t>
      </w:r>
      <w:r w:rsidR="008920CA" w:rsidRPr="00133889">
        <w:rPr>
          <w:b/>
          <w:color w:val="FF0000"/>
          <w:sz w:val="26"/>
          <w:szCs w:val="26"/>
        </w:rPr>
        <w:t>%</w:t>
      </w:r>
    </w:p>
    <w:p w:rsidR="008920CA" w:rsidRDefault="008920CA" w:rsidP="00B9296C">
      <w:pPr>
        <w:pStyle w:val="ListParagraph"/>
        <w:rPr>
          <w:b/>
          <w:color w:val="FF0000"/>
          <w:sz w:val="28"/>
          <w:szCs w:val="28"/>
        </w:rPr>
      </w:pPr>
    </w:p>
    <w:p w:rsidR="008920CA" w:rsidRPr="00133889" w:rsidRDefault="008920CA" w:rsidP="008920CA">
      <w:pPr>
        <w:pStyle w:val="ListParagraph"/>
        <w:jc w:val="center"/>
        <w:rPr>
          <w:b/>
          <w:color w:val="FF0000"/>
          <w:sz w:val="52"/>
          <w:szCs w:val="52"/>
          <w:u w:val="single"/>
        </w:rPr>
      </w:pPr>
      <w:r w:rsidRPr="00133889">
        <w:rPr>
          <w:b/>
          <w:color w:val="FF0000"/>
          <w:sz w:val="52"/>
          <w:szCs w:val="52"/>
          <w:u w:val="single"/>
        </w:rPr>
        <w:t>What we could improve</w:t>
      </w:r>
    </w:p>
    <w:p w:rsidR="00AD4087" w:rsidRPr="00AD4087" w:rsidRDefault="00AD4087" w:rsidP="008920CA">
      <w:pPr>
        <w:pStyle w:val="ListParagraph"/>
        <w:jc w:val="center"/>
        <w:rPr>
          <w:b/>
          <w:i/>
          <w:color w:val="00B050"/>
          <w:sz w:val="28"/>
          <w:szCs w:val="28"/>
          <w:u w:val="single"/>
        </w:rPr>
      </w:pPr>
      <w:r w:rsidRPr="00AD4087">
        <w:rPr>
          <w:b/>
          <w:i/>
          <w:color w:val="00B050"/>
          <w:sz w:val="28"/>
          <w:szCs w:val="28"/>
          <w:u w:val="single"/>
        </w:rPr>
        <w:t xml:space="preserve"> And how we have been working towards this….</w:t>
      </w:r>
    </w:p>
    <w:p w:rsidR="00803D92" w:rsidRPr="00803D92" w:rsidRDefault="00803D92" w:rsidP="008920CA">
      <w:pPr>
        <w:pStyle w:val="ListParagraph"/>
        <w:jc w:val="center"/>
        <w:rPr>
          <w:b/>
          <w:color w:val="FF0000"/>
          <w:sz w:val="28"/>
          <w:szCs w:val="28"/>
          <w:u w:val="single"/>
        </w:rPr>
      </w:pPr>
    </w:p>
    <w:p w:rsidR="008920CA" w:rsidRPr="00133889" w:rsidRDefault="009243F2" w:rsidP="008920C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133889">
        <w:rPr>
          <w:b/>
          <w:color w:val="FF0000"/>
          <w:sz w:val="26"/>
          <w:szCs w:val="26"/>
        </w:rPr>
        <w:t>83%</w:t>
      </w:r>
      <w:r w:rsidR="008920CA" w:rsidRPr="00133889">
        <w:rPr>
          <w:sz w:val="26"/>
          <w:szCs w:val="26"/>
        </w:rPr>
        <w:t xml:space="preserve"> of respondents say the last </w:t>
      </w:r>
      <w:r w:rsidRPr="00133889">
        <w:rPr>
          <w:sz w:val="26"/>
          <w:szCs w:val="26"/>
        </w:rPr>
        <w:t>nurse they saw or spoke to was good at giving them enough time</w:t>
      </w:r>
    </w:p>
    <w:p w:rsidR="00AD4087" w:rsidRPr="00133889" w:rsidRDefault="008920CA" w:rsidP="00AD4087">
      <w:pPr>
        <w:pStyle w:val="ListParagraph"/>
        <w:rPr>
          <w:b/>
          <w:color w:val="0070C0"/>
          <w:sz w:val="26"/>
          <w:szCs w:val="26"/>
        </w:rPr>
      </w:pPr>
      <w:r w:rsidRPr="00133889">
        <w:rPr>
          <w:sz w:val="26"/>
          <w:szCs w:val="26"/>
        </w:rPr>
        <w:t xml:space="preserve">Local CCG average – </w:t>
      </w:r>
      <w:r w:rsidR="009243F2" w:rsidRPr="00133889">
        <w:rPr>
          <w:b/>
          <w:color w:val="0070C0"/>
          <w:sz w:val="26"/>
          <w:szCs w:val="26"/>
        </w:rPr>
        <w:t>93</w:t>
      </w:r>
      <w:r w:rsidRPr="00133889">
        <w:rPr>
          <w:b/>
          <w:color w:val="0070C0"/>
          <w:sz w:val="26"/>
          <w:szCs w:val="26"/>
        </w:rPr>
        <w:t>%</w:t>
      </w:r>
    </w:p>
    <w:p w:rsidR="008920CA" w:rsidRPr="00133889" w:rsidRDefault="00AD4087" w:rsidP="00AD4087">
      <w:pPr>
        <w:rPr>
          <w:b/>
          <w:i/>
          <w:color w:val="00B050"/>
          <w:sz w:val="18"/>
          <w:szCs w:val="18"/>
        </w:rPr>
      </w:pPr>
      <w:r w:rsidRPr="00133889">
        <w:rPr>
          <w:b/>
          <w:i/>
          <w:color w:val="00B050"/>
          <w:sz w:val="18"/>
          <w:szCs w:val="18"/>
        </w:rPr>
        <w:t>Due to one of our Practice Nurses taking maternity leave, we realised that we were struggling to provide enough Nurse appointment</w:t>
      </w:r>
      <w:r w:rsidR="00133889" w:rsidRPr="00133889">
        <w:rPr>
          <w:b/>
          <w:i/>
          <w:color w:val="00B050"/>
          <w:sz w:val="18"/>
          <w:szCs w:val="18"/>
        </w:rPr>
        <w:t>s</w:t>
      </w:r>
      <w:r w:rsidRPr="00133889">
        <w:rPr>
          <w:b/>
          <w:i/>
          <w:color w:val="00B050"/>
          <w:sz w:val="18"/>
          <w:szCs w:val="18"/>
        </w:rPr>
        <w:t xml:space="preserve"> for patients</w:t>
      </w:r>
      <w:r w:rsidR="00133889" w:rsidRPr="00133889">
        <w:rPr>
          <w:b/>
          <w:i/>
          <w:color w:val="00B050"/>
          <w:sz w:val="18"/>
          <w:szCs w:val="18"/>
        </w:rPr>
        <w:t>, and this was affecting the time allocated to the appointments patients received</w:t>
      </w:r>
      <w:r w:rsidRPr="00133889">
        <w:rPr>
          <w:b/>
          <w:i/>
          <w:color w:val="00B050"/>
          <w:sz w:val="18"/>
          <w:szCs w:val="18"/>
        </w:rPr>
        <w:t xml:space="preserve">.  Therefore, we have enlisted the assistance of 3 </w:t>
      </w:r>
      <w:r w:rsidR="00133889">
        <w:rPr>
          <w:b/>
          <w:i/>
          <w:color w:val="00B050"/>
          <w:sz w:val="18"/>
          <w:szCs w:val="18"/>
        </w:rPr>
        <w:t>members of staff, one Diabetic S</w:t>
      </w:r>
      <w:r w:rsidRPr="00133889">
        <w:rPr>
          <w:b/>
          <w:i/>
          <w:color w:val="00B050"/>
          <w:sz w:val="18"/>
          <w:szCs w:val="18"/>
        </w:rPr>
        <w:t>pecialist Nurse and 2 Practice Nurses, working on a part-time basis</w:t>
      </w:r>
      <w:r w:rsidR="00133889" w:rsidRPr="00133889">
        <w:rPr>
          <w:b/>
          <w:i/>
          <w:color w:val="00B050"/>
          <w:sz w:val="18"/>
          <w:szCs w:val="18"/>
        </w:rPr>
        <w:t>, to alleviate the strain and help to provide more availability to patients.</w:t>
      </w:r>
    </w:p>
    <w:p w:rsidR="008920CA" w:rsidRPr="00133889" w:rsidRDefault="009243F2" w:rsidP="008920CA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133889">
        <w:rPr>
          <w:b/>
          <w:color w:val="FF0000"/>
          <w:sz w:val="26"/>
          <w:szCs w:val="26"/>
        </w:rPr>
        <w:t>78</w:t>
      </w:r>
      <w:r w:rsidR="008920CA" w:rsidRPr="00133889">
        <w:rPr>
          <w:b/>
          <w:color w:val="FF0000"/>
          <w:sz w:val="26"/>
          <w:szCs w:val="26"/>
        </w:rPr>
        <w:t>%</w:t>
      </w:r>
      <w:r w:rsidR="008920CA" w:rsidRPr="00133889">
        <w:rPr>
          <w:sz w:val="26"/>
          <w:szCs w:val="26"/>
        </w:rPr>
        <w:t xml:space="preserve"> of respondents </w:t>
      </w:r>
      <w:r w:rsidRPr="00133889">
        <w:rPr>
          <w:sz w:val="26"/>
          <w:szCs w:val="26"/>
        </w:rPr>
        <w:t>say the last nurse they saw or spoke to was good at involving them in decisions about their care</w:t>
      </w:r>
    </w:p>
    <w:p w:rsidR="008920CA" w:rsidRDefault="008920CA" w:rsidP="008920CA">
      <w:pPr>
        <w:pStyle w:val="ListParagraph"/>
        <w:rPr>
          <w:b/>
          <w:color w:val="0070C0"/>
          <w:sz w:val="26"/>
          <w:szCs w:val="26"/>
        </w:rPr>
      </w:pPr>
      <w:r w:rsidRPr="00133889">
        <w:rPr>
          <w:sz w:val="26"/>
          <w:szCs w:val="26"/>
        </w:rPr>
        <w:t xml:space="preserve">Local CCG average – </w:t>
      </w:r>
      <w:r w:rsidR="009243F2" w:rsidRPr="00133889">
        <w:rPr>
          <w:b/>
          <w:color w:val="0070C0"/>
          <w:sz w:val="26"/>
          <w:szCs w:val="26"/>
        </w:rPr>
        <w:t>86</w:t>
      </w:r>
      <w:r w:rsidRPr="00133889">
        <w:rPr>
          <w:b/>
          <w:color w:val="0070C0"/>
          <w:sz w:val="26"/>
          <w:szCs w:val="26"/>
        </w:rPr>
        <w:t>%</w:t>
      </w:r>
    </w:p>
    <w:p w:rsidR="008920CA" w:rsidRPr="00502786" w:rsidRDefault="00133889" w:rsidP="00502786">
      <w:pPr>
        <w:rPr>
          <w:b/>
          <w:i/>
          <w:color w:val="00B050"/>
          <w:sz w:val="18"/>
          <w:szCs w:val="18"/>
        </w:rPr>
      </w:pPr>
      <w:r w:rsidRPr="00133889">
        <w:rPr>
          <w:b/>
          <w:i/>
          <w:color w:val="00B050"/>
          <w:sz w:val="18"/>
          <w:szCs w:val="18"/>
        </w:rPr>
        <w:t xml:space="preserve">Nurses will be offered the opportunity for further discussions during meetings </w:t>
      </w:r>
      <w:r w:rsidR="00502786">
        <w:rPr>
          <w:b/>
          <w:i/>
          <w:color w:val="00B050"/>
          <w:sz w:val="18"/>
          <w:szCs w:val="18"/>
        </w:rPr>
        <w:t xml:space="preserve">with GPs </w:t>
      </w:r>
      <w:r w:rsidRPr="00133889">
        <w:rPr>
          <w:b/>
          <w:i/>
          <w:color w:val="00B050"/>
          <w:sz w:val="18"/>
          <w:szCs w:val="18"/>
        </w:rPr>
        <w:t>about how they can work towards involving patients more in decisions regarding their care</w:t>
      </w:r>
    </w:p>
    <w:p w:rsidR="009243F2" w:rsidRPr="00133889" w:rsidRDefault="009243F2" w:rsidP="009243F2">
      <w:pPr>
        <w:pStyle w:val="ListParagraph"/>
        <w:numPr>
          <w:ilvl w:val="0"/>
          <w:numId w:val="1"/>
        </w:numPr>
        <w:rPr>
          <w:b/>
          <w:color w:val="0070C0"/>
          <w:sz w:val="26"/>
          <w:szCs w:val="26"/>
        </w:rPr>
      </w:pPr>
      <w:r w:rsidRPr="00133889">
        <w:rPr>
          <w:b/>
          <w:color w:val="FF0000"/>
          <w:sz w:val="26"/>
          <w:szCs w:val="26"/>
        </w:rPr>
        <w:t>53</w:t>
      </w:r>
      <w:r w:rsidR="008920CA" w:rsidRPr="00133889">
        <w:rPr>
          <w:b/>
          <w:color w:val="FF0000"/>
          <w:sz w:val="26"/>
          <w:szCs w:val="26"/>
        </w:rPr>
        <w:t>%</w:t>
      </w:r>
      <w:r w:rsidR="008920CA" w:rsidRPr="00133889">
        <w:rPr>
          <w:b/>
          <w:sz w:val="26"/>
          <w:szCs w:val="26"/>
        </w:rPr>
        <w:t xml:space="preserve"> </w:t>
      </w:r>
      <w:r w:rsidRPr="00133889">
        <w:rPr>
          <w:sz w:val="26"/>
          <w:szCs w:val="26"/>
        </w:rPr>
        <w:t>of respondents with a preferred GP usually get to see or speak to that GP</w:t>
      </w:r>
    </w:p>
    <w:p w:rsidR="008920CA" w:rsidRPr="00133889" w:rsidRDefault="009243F2" w:rsidP="009243F2">
      <w:pPr>
        <w:pStyle w:val="ListParagraph"/>
        <w:ind w:left="360"/>
        <w:rPr>
          <w:b/>
          <w:color w:val="0070C0"/>
          <w:sz w:val="26"/>
          <w:szCs w:val="26"/>
        </w:rPr>
      </w:pPr>
      <w:r w:rsidRPr="00133889">
        <w:rPr>
          <w:b/>
          <w:color w:val="FF0000"/>
          <w:sz w:val="26"/>
          <w:szCs w:val="26"/>
        </w:rPr>
        <w:t xml:space="preserve">      </w:t>
      </w:r>
      <w:r w:rsidR="008920CA" w:rsidRPr="00133889">
        <w:rPr>
          <w:sz w:val="26"/>
          <w:szCs w:val="26"/>
        </w:rPr>
        <w:t>Local CCG average</w:t>
      </w:r>
      <w:r w:rsidR="00803D92" w:rsidRPr="00133889">
        <w:rPr>
          <w:sz w:val="26"/>
          <w:szCs w:val="26"/>
        </w:rPr>
        <w:t xml:space="preserve"> – </w:t>
      </w:r>
      <w:r w:rsidR="00803D92" w:rsidRPr="00133889">
        <w:rPr>
          <w:b/>
          <w:color w:val="0070C0"/>
          <w:sz w:val="26"/>
          <w:szCs w:val="26"/>
        </w:rPr>
        <w:t>84%</w:t>
      </w:r>
    </w:p>
    <w:p w:rsidR="00803D92" w:rsidRPr="00502786" w:rsidRDefault="00133889" w:rsidP="00502786">
      <w:pPr>
        <w:rPr>
          <w:b/>
          <w:i/>
          <w:color w:val="00B050"/>
          <w:sz w:val="18"/>
          <w:szCs w:val="18"/>
        </w:rPr>
      </w:pPr>
      <w:r w:rsidRPr="00502786">
        <w:rPr>
          <w:b/>
          <w:i/>
          <w:color w:val="00B050"/>
          <w:sz w:val="18"/>
          <w:szCs w:val="18"/>
        </w:rPr>
        <w:t>Due to our GPs working on part-time rotas, it is not always possible to see or speak to the GP you require on a particular day.  However, we will be encouraging patients to book follow-up appointments as they leave the GPs room, rather than around the time that they are due for a follow-up</w:t>
      </w:r>
      <w:r w:rsidR="00502786" w:rsidRPr="00502786">
        <w:rPr>
          <w:b/>
          <w:i/>
          <w:color w:val="00B050"/>
          <w:sz w:val="18"/>
          <w:szCs w:val="18"/>
        </w:rPr>
        <w:t>, to ensure you can book with the GP you have just seen, where possible.  We also offer telephone consultations</w:t>
      </w:r>
      <w:r w:rsidR="00F75034">
        <w:rPr>
          <w:b/>
          <w:i/>
          <w:color w:val="00B050"/>
          <w:sz w:val="18"/>
          <w:szCs w:val="18"/>
        </w:rPr>
        <w:t>, where appropriate,</w:t>
      </w:r>
      <w:r w:rsidR="00502786" w:rsidRPr="00502786">
        <w:rPr>
          <w:b/>
          <w:i/>
          <w:color w:val="00B050"/>
          <w:sz w:val="18"/>
          <w:szCs w:val="18"/>
        </w:rPr>
        <w:t xml:space="preserve"> each day, whereby we can specify if a patient would like to speak to a specific GP</w:t>
      </w:r>
      <w:r w:rsidR="00F75034">
        <w:rPr>
          <w:b/>
          <w:i/>
          <w:color w:val="00B050"/>
          <w:sz w:val="18"/>
          <w:szCs w:val="18"/>
        </w:rPr>
        <w:t>.</w:t>
      </w:r>
      <w:bookmarkStart w:id="0" w:name="_GoBack"/>
      <w:bookmarkEnd w:id="0"/>
    </w:p>
    <w:sectPr w:rsidR="00803D92" w:rsidRPr="00502786" w:rsidSect="00B929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D7C"/>
    <w:multiLevelType w:val="hybridMultilevel"/>
    <w:tmpl w:val="B3A2C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0214C4"/>
    <w:multiLevelType w:val="hybridMultilevel"/>
    <w:tmpl w:val="4BEE3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B7"/>
    <w:rsid w:val="00133889"/>
    <w:rsid w:val="00502786"/>
    <w:rsid w:val="005F38E5"/>
    <w:rsid w:val="00803D92"/>
    <w:rsid w:val="008920CA"/>
    <w:rsid w:val="009243F2"/>
    <w:rsid w:val="00AD4087"/>
    <w:rsid w:val="00B9296C"/>
    <w:rsid w:val="00EF25B7"/>
    <w:rsid w:val="00F7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rebecca_phillipson</dc:creator>
  <cp:lastModifiedBy>Administrator</cp:lastModifiedBy>
  <cp:revision>2</cp:revision>
  <cp:lastPrinted>2016-02-05T11:50:00Z</cp:lastPrinted>
  <dcterms:created xsi:type="dcterms:W3CDTF">2016-02-05T11:50:00Z</dcterms:created>
  <dcterms:modified xsi:type="dcterms:W3CDTF">2016-02-05T11:50:00Z</dcterms:modified>
</cp:coreProperties>
</file>